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kern w:val="0"/>
          <w:sz w:val="28"/>
          <w:szCs w:val="28"/>
        </w:rPr>
      </w:pPr>
    </w:p>
    <w:p>
      <w:pPr>
        <w:ind w:firstLine="2880" w:firstLineChars="400"/>
        <w:rPr>
          <w:rFonts w:ascii="Arial Black" w:hAnsi="Arial Black" w:cs="Arial Black"/>
          <w:b/>
          <w:bCs/>
          <w:kern w:val="0"/>
          <w:sz w:val="72"/>
          <w:szCs w:val="72"/>
        </w:rPr>
      </w:pPr>
      <w:r>
        <w:rPr>
          <w:rFonts w:ascii="Arial Black" w:hAnsi="Arial Black" w:eastAsia="微软雅黑" w:cs="Arial Black"/>
          <w:color w:val="7F7F7F" w:themeColor="background1" w:themeShade="80"/>
          <w:kern w:val="0"/>
          <w:sz w:val="72"/>
          <w:szCs w:val="72"/>
        </w:rPr>
        <w:t>USB  Camera</w:t>
      </w:r>
    </w:p>
    <w:p>
      <w:pPr>
        <w:ind w:firstLine="3120" w:firstLineChars="13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</w:t>
      </w:r>
    </w:p>
    <w:tbl>
      <w:tblPr>
        <w:tblStyle w:val="7"/>
        <w:tblW w:w="8613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  <w:jc w:val="center"/>
        </w:trPr>
        <w:tc>
          <w:tcPr>
            <w:tcW w:w="8613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客户名称Customer Name：/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型   号Model：003-0511/04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7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日   期Date：20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-8-15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8613" w:type="dxa"/>
            <w:vAlign w:val="center"/>
          </w:tcPr>
          <w:p>
            <w:pPr>
              <w:spacing w:line="180" w:lineRule="auto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确认回签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Approved：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</w:tbl>
    <w:p>
      <w:pPr>
        <w:tabs>
          <w:tab w:val="left" w:pos="6808"/>
        </w:tabs>
        <w:spacing w:line="400" w:lineRule="exact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ab/>
      </w:r>
    </w:p>
    <w:tbl>
      <w:tblPr>
        <w:tblStyle w:val="7"/>
        <w:tblW w:w="8613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02"/>
        <w:gridCol w:w="225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6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内   容  CONTENT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8613" w:type="dxa"/>
            <w:gridSpan w:val="4"/>
          </w:tcPr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目的             Purpose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效力             Effect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技术参数         Technical parameters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外观尺寸         Shape and Dimensions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镜头结构         Lens Construction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功能检验标准     Function inspection </w:t>
            </w:r>
            <w:r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</w:rPr>
              <w:t>criteria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外观检验标准     Visual inspection </w:t>
            </w:r>
            <w:r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</w:rPr>
              <w:t>criteria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可靠性测试       Reliability Test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包装要求         Packaging requirements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709" w:hanging="425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其他             Other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130" w:type="dxa"/>
            <w:shd w:val="clear" w:color="auto" w:fill="BFBFBF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版本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Version</w:t>
            </w:r>
          </w:p>
        </w:tc>
        <w:tc>
          <w:tcPr>
            <w:tcW w:w="2130" w:type="dxa"/>
            <w:shd w:val="clear" w:color="auto" w:fill="BFBFBF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编写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Compile</w:t>
            </w:r>
          </w:p>
        </w:tc>
        <w:tc>
          <w:tcPr>
            <w:tcW w:w="2102" w:type="dxa"/>
            <w:shd w:val="clear" w:color="auto" w:fill="BFBFBF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审核</w:t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t>Auditing</w:t>
            </w:r>
          </w:p>
        </w:tc>
        <w:tc>
          <w:tcPr>
            <w:tcW w:w="2251" w:type="dxa"/>
            <w:shd w:val="clear" w:color="auto" w:fill="BFBFBF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批准</w:t>
            </w:r>
            <w:r>
              <w:rPr>
                <w:rStyle w:val="11"/>
                <w:rFonts w:hint="eastAsia" w:ascii="微软雅黑" w:hAnsi="微软雅黑" w:eastAsia="微软雅黑" w:cs="微软雅黑"/>
                <w:szCs w:val="21"/>
              </w:rPr>
              <w:t>Authorize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V1.0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陈宝辉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陈宝辉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朱中文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60" w:lineRule="auto"/>
        <w:jc w:val="left"/>
        <w:rPr>
          <w:rFonts w:ascii="黑体" w:hAnsi="黑体" w:eastAsia="黑体"/>
          <w:bCs/>
          <w:szCs w:val="21"/>
        </w:rPr>
      </w:pPr>
    </w:p>
    <w:p>
      <w:pPr>
        <w:spacing w:line="360" w:lineRule="auto"/>
        <w:jc w:val="lef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一、</w:t>
      </w:r>
      <w:r>
        <w:rPr>
          <w:rFonts w:hint="eastAsia" w:ascii="黑体" w:hAnsi="黑体" w:eastAsia="黑体"/>
          <w:b/>
          <w:bCs/>
          <w:szCs w:val="21"/>
        </w:rPr>
        <w:t>目的（</w:t>
      </w:r>
      <w:r>
        <w:rPr>
          <w:rFonts w:ascii="黑体" w:hAnsi="黑体" w:eastAsia="黑体"/>
          <w:b/>
          <w:szCs w:val="21"/>
        </w:rPr>
        <w:t>Purpose</w:t>
      </w:r>
      <w:r>
        <w:rPr>
          <w:rFonts w:hint="eastAsia" w:ascii="黑体" w:hAnsi="黑体" w:eastAsia="黑体"/>
          <w:bCs/>
          <w:szCs w:val="21"/>
        </w:rPr>
        <w:t>）</w:t>
      </w:r>
    </w:p>
    <w:p>
      <w:pPr>
        <w:pStyle w:val="6"/>
        <w:pBdr>
          <w:bottom w:val="none" w:color="auto" w:sz="0" w:space="0"/>
        </w:pBdr>
        <w:tabs>
          <w:tab w:val="clear" w:pos="4153"/>
          <w:tab w:val="clear" w:pos="8306"/>
        </w:tabs>
        <w:spacing w:line="360" w:lineRule="auto"/>
        <w:ind w:left="420" w:leftChars="200" w:firstLine="420" w:firstLineChars="200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为了全面地描述技术合作中所指的技术规格，通常需要由一整套文件予以表示。作为其中的一部分，本技术规格规定了双目</w:t>
      </w:r>
      <w:r>
        <w:rPr>
          <w:rFonts w:hint="eastAsia" w:ascii="黑体" w:hAnsi="黑体" w:eastAsia="黑体"/>
          <w:sz w:val="21"/>
          <w:szCs w:val="21"/>
        </w:rPr>
        <w:t>摄像头模组</w:t>
      </w:r>
      <w:r>
        <w:rPr>
          <w:rFonts w:hint="eastAsia" w:ascii="黑体" w:hAnsi="黑体" w:eastAsia="黑体"/>
          <w:bCs/>
          <w:sz w:val="21"/>
          <w:szCs w:val="21"/>
        </w:rPr>
        <w:t>应达到的特定技术规格，对于该型号货品具有约束力。</w:t>
      </w:r>
    </w:p>
    <w:p>
      <w:pPr>
        <w:ind w:left="420" w:leftChars="200" w:firstLine="420" w:firstLineChars="200"/>
      </w:pPr>
      <w:r>
        <w:t>For a comprehensive description of technical cooperation referred to the technical specifications, usually a set of documents required by the express. As one part of the technical specifications of the Binocular camera  modules should meet the specific technical specifications for the goods model binding.</w:t>
      </w:r>
    </w:p>
    <w:p>
      <w:pPr>
        <w:pStyle w:val="6"/>
        <w:pBdr>
          <w:bottom w:val="none" w:color="auto" w:sz="0" w:space="0"/>
        </w:pBdr>
        <w:tabs>
          <w:tab w:val="clear" w:pos="4153"/>
          <w:tab w:val="clear" w:pos="8306"/>
        </w:tabs>
        <w:spacing w:line="360" w:lineRule="auto"/>
        <w:ind w:firstLine="420"/>
        <w:rPr>
          <w:rFonts w:ascii="黑体" w:hAnsi="黑体" w:eastAsia="黑体"/>
          <w:bCs/>
          <w:sz w:val="21"/>
          <w:szCs w:val="21"/>
        </w:rPr>
      </w:pPr>
    </w:p>
    <w:p>
      <w:pPr>
        <w:spacing w:line="360" w:lineRule="auto"/>
        <w:jc w:val="lef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二、效力（</w:t>
      </w:r>
      <w:r>
        <w:rPr>
          <w:rStyle w:val="11"/>
          <w:rFonts w:hint="eastAsia"/>
          <w:b/>
          <w:bCs/>
        </w:rPr>
        <w:t>E</w:t>
      </w:r>
      <w:r>
        <w:rPr>
          <w:rStyle w:val="11"/>
          <w:b/>
          <w:bCs/>
        </w:rPr>
        <w:t>fficacity</w:t>
      </w:r>
      <w:r>
        <w:rPr>
          <w:rFonts w:hint="eastAsia" w:ascii="黑体" w:hAnsi="黑体" w:eastAsia="黑体"/>
          <w:b/>
          <w:bCs/>
          <w:szCs w:val="21"/>
        </w:rPr>
        <w:t>）</w:t>
      </w:r>
    </w:p>
    <w:p>
      <w:pPr>
        <w:spacing w:line="360" w:lineRule="auto"/>
        <w:ind w:firstLine="800" w:firstLineChars="381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如果本规范与该类货品的通用技术规格书中的规格不一致时，以本规格书中的规定为准。</w:t>
      </w:r>
    </w:p>
    <w:p>
      <w:pPr>
        <w:ind w:left="420" w:leftChars="200" w:firstLine="420" w:firstLineChars="200"/>
      </w:pPr>
      <w:r>
        <w:t>If the norms of such goods with a common technical specifications of the specification book is inconsistent to the specifications book shall prevail.</w:t>
      </w:r>
    </w:p>
    <w:p>
      <w:pPr>
        <w:spacing w:line="400" w:lineRule="exact"/>
        <w:ind w:firstLine="495"/>
        <w:rPr>
          <w:rFonts w:ascii="黑体" w:hAnsi="黑体" w:eastAsia="黑体"/>
          <w:szCs w:val="21"/>
        </w:rPr>
      </w:pPr>
    </w:p>
    <w:p>
      <w:pPr>
        <w:spacing w:line="400" w:lineRule="exact"/>
        <w:jc w:val="lef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三、技术参数（</w:t>
      </w:r>
      <w:r>
        <w:rPr>
          <w:rFonts w:ascii="黑体" w:hAnsi="黑体" w:eastAsia="黑体"/>
          <w:b/>
          <w:bCs/>
          <w:szCs w:val="21"/>
        </w:rPr>
        <w:t>Technical parameters</w:t>
      </w:r>
      <w:r>
        <w:rPr>
          <w:rFonts w:hint="eastAsia" w:ascii="黑体" w:hAnsi="黑体" w:eastAsia="黑体"/>
          <w:b/>
          <w:bCs/>
          <w:szCs w:val="21"/>
        </w:rPr>
        <w:t>）</w:t>
      </w:r>
    </w:p>
    <w:tbl>
      <w:tblPr>
        <w:tblStyle w:val="7"/>
        <w:tblW w:w="1048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462"/>
        <w:gridCol w:w="4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80808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项目（Items）</w:t>
            </w:r>
          </w:p>
        </w:tc>
        <w:tc>
          <w:tcPr>
            <w:tcW w:w="697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80808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参数 （Parameters）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感光片（SENSOR）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RXS2719</w:t>
            </w:r>
          </w:p>
        </w:tc>
        <w:tc>
          <w:tcPr>
            <w:tcW w:w="4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AR0230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感光片尺寸（Lens Size）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1/2.7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4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1/2.7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最高有效像素（Most effective pixels）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1920*1080</w:t>
            </w:r>
          </w:p>
        </w:tc>
        <w:tc>
          <w:tcPr>
            <w:tcW w:w="4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1920*1080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数据格式 (Data Format) 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YUY/MJPG</w:t>
            </w:r>
          </w:p>
        </w:tc>
        <w:tc>
          <w:tcPr>
            <w:tcW w:w="4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YUY/MJPG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像素大小 (Pixel Size)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3*3μm</w:t>
            </w:r>
          </w:p>
        </w:tc>
        <w:tc>
          <w:tcPr>
            <w:tcW w:w="4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3*3μm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宽动态范围（dynamic range）</w:t>
            </w:r>
          </w:p>
        </w:tc>
        <w:tc>
          <w:tcPr>
            <w:tcW w:w="2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76DB</w:t>
            </w:r>
          </w:p>
        </w:tc>
        <w:tc>
          <w:tcPr>
            <w:tcW w:w="4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96DB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镜头（Lens）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视角FOV ：D=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光学总长Optical length ：1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5.29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结构 lens construction：2G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接口mount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 ：M12*P0.5mm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对焦focusing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定焦(Fixed focus)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帧  速 (Frame rate)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30fps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自动控制 (auto control)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饱和度(Saturation)，对比度(Contrast)，锐度(acutance)，白平衡 (White balance)，曝光（exposure）。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红外灯(IR)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850nm   60°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供电电压（Voltage）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DC 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最大工作电流 (working current)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MAX 500mA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USB接口（USB Connector）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USB2.0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储存温度 (Storage Temperature)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-20C to +70C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其他(other)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双SENSOR 黑白+彩色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兼容系统 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(system compatibility)</w:t>
            </w: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1、Windows XP（SP2,SP3）、Vista 、7、8、10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2、Linux or OS with UVC driver 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四：尺寸外观Appearance 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Dimension</w:t>
      </w:r>
    </w:p>
    <w:p>
      <w:pPr>
        <w:rPr>
          <w:rFonts w:ascii="微软雅黑" w:hAnsi="微软雅黑" w:eastAsia="微软雅黑" w:cs="微软雅黑"/>
          <w:b/>
          <w:bCs/>
          <w:color w:val="000000"/>
          <w:szCs w:val="21"/>
        </w:rPr>
      </w:pPr>
      <w:r>
        <w:drawing>
          <wp:inline distT="0" distB="0" distL="114300" distR="114300">
            <wp:extent cx="4744085" cy="3234690"/>
            <wp:effectExtent l="0" t="0" r="18415" b="38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</w:t>
      </w:r>
    </w:p>
    <w:p>
      <w:pPr>
        <w:tabs>
          <w:tab w:val="left" w:pos="6589"/>
        </w:tabs>
      </w:pPr>
      <w:r>
        <w:tab/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五：镜头参数</w:t>
      </w:r>
      <w:r>
        <w:rPr>
          <w:rFonts w:hint="eastAsia" w:ascii="微软雅黑" w:hAnsi="微软雅黑" w:eastAsia="微软雅黑" w:cs="微软雅黑"/>
          <w:b/>
          <w:bCs/>
          <w:szCs w:val="21"/>
        </w:rPr>
        <w:t>Lens Specifications</w:t>
      </w:r>
    </w:p>
    <w:p>
      <w:r>
        <w:drawing>
          <wp:inline distT="0" distB="0" distL="114300" distR="114300">
            <wp:extent cx="6642735" cy="28155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spacing w:line="400" w:lineRule="exact"/>
        <w:jc w:val="left"/>
        <w:rPr>
          <w:rFonts w:ascii="黑体" w:hAnsi="黑体" w:eastAsia="黑体"/>
          <w:b/>
          <w:bCs/>
          <w:szCs w:val="21"/>
        </w:rPr>
      </w:pPr>
    </w:p>
    <w:p>
      <w:pPr>
        <w:spacing w:line="400" w:lineRule="exact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Cs w:val="21"/>
        </w:rPr>
        <w:t>六</w:t>
      </w:r>
      <w:r>
        <w:rPr>
          <w:rFonts w:hint="eastAsia" w:ascii="黑体" w:hAnsi="黑体" w:eastAsia="黑体"/>
          <w:b/>
          <w:bCs/>
          <w:sz w:val="24"/>
        </w:rPr>
        <w:t>、功能检验标准 （Function inspection criteria）</w:t>
      </w:r>
    </w:p>
    <w:p>
      <w:pPr>
        <w:spacing w:line="360" w:lineRule="atLeas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sz w:val="24"/>
        </w:rPr>
        <w:t>（一）功能定义</w:t>
      </w:r>
      <w:r>
        <w:rPr>
          <w:rFonts w:ascii="黑体" w:hAnsi="黑体" w:eastAsia="黑体"/>
          <w:sz w:val="24"/>
        </w:rPr>
        <w:t>:</w:t>
      </w:r>
    </w:p>
    <w:p>
      <w:pPr>
        <w:spacing w:line="360" w:lineRule="atLeast"/>
        <w:ind w:left="1687" w:hanging="1687" w:hangingChars="7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    </w:t>
      </w:r>
      <w:r>
        <w:rPr>
          <w:rFonts w:hint="eastAsia" w:ascii="黑体" w:hAnsi="黑体" w:eastAsia="黑体"/>
          <w:bCs/>
          <w:sz w:val="24"/>
        </w:rPr>
        <w:t>1.摄像头模组电气性能、图像质量。(</w:t>
      </w:r>
      <w:r>
        <w:rPr>
          <w:rFonts w:ascii="黑体" w:hAnsi="黑体" w:eastAsia="黑体"/>
          <w:bCs/>
          <w:sz w:val="24"/>
        </w:rPr>
        <w:t>Electrical properties</w:t>
      </w:r>
      <w:r>
        <w:rPr>
          <w:rFonts w:hint="eastAsia" w:ascii="黑体" w:hAnsi="黑体" w:eastAsia="黑体"/>
          <w:bCs/>
          <w:sz w:val="24"/>
        </w:rPr>
        <w:t xml:space="preserve"> ,</w:t>
      </w:r>
      <w:r>
        <w:rPr>
          <w:sz w:val="24"/>
        </w:rPr>
        <w:t xml:space="preserve"> </w:t>
      </w:r>
      <w:r>
        <w:rPr>
          <w:rFonts w:ascii="黑体" w:hAnsi="黑体" w:eastAsia="黑体"/>
          <w:bCs/>
          <w:sz w:val="24"/>
        </w:rPr>
        <w:t>the quality of image</w:t>
      </w:r>
      <w:r>
        <w:rPr>
          <w:rFonts w:hint="eastAsia" w:ascii="黑体" w:hAnsi="黑体" w:eastAsia="黑体"/>
          <w:bCs/>
          <w:sz w:val="24"/>
        </w:rPr>
        <w:t>. )</w:t>
      </w:r>
    </w:p>
    <w:p>
      <w:pPr>
        <w:numPr>
          <w:ilvl w:val="0"/>
          <w:numId w:val="2"/>
        </w:numPr>
        <w:spacing w:line="360" w:lineRule="atLeas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sz w:val="24"/>
        </w:rPr>
        <w:t>检验方法</w:t>
      </w:r>
      <w:r>
        <w:rPr>
          <w:rFonts w:ascii="黑体" w:hAnsi="黑体" w:eastAsia="黑体"/>
          <w:sz w:val="24"/>
        </w:rPr>
        <w:t>:</w:t>
      </w:r>
      <w:r>
        <w:rPr>
          <w:sz w:val="24"/>
        </w:rPr>
        <w:t xml:space="preserve">( </w:t>
      </w:r>
      <w:r>
        <w:rPr>
          <w:rFonts w:hint="eastAsia" w:ascii="黑体" w:hAnsi="黑体" w:eastAsia="黑体"/>
          <w:bCs/>
          <w:sz w:val="24"/>
        </w:rPr>
        <w:t>I</w:t>
      </w:r>
      <w:r>
        <w:rPr>
          <w:rFonts w:ascii="黑体" w:hAnsi="黑体" w:eastAsia="黑体"/>
          <w:bCs/>
          <w:sz w:val="24"/>
        </w:rPr>
        <w:t>nspection</w:t>
      </w:r>
      <w:r>
        <w:rPr>
          <w:sz w:val="24"/>
        </w:rPr>
        <w:t xml:space="preserve"> methods)</w:t>
      </w:r>
    </w:p>
    <w:p>
      <w:pPr>
        <w:spacing w:line="360" w:lineRule="auto"/>
        <w:ind w:left="254" w:leftChars="121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bCs/>
          <w:sz w:val="24"/>
        </w:rPr>
        <w:t>1.</w:t>
      </w:r>
      <w:r>
        <w:rPr>
          <w:rFonts w:hint="eastAsia" w:ascii="黑体" w:hAnsi="黑体" w:eastAsia="黑体"/>
          <w:sz w:val="24"/>
        </w:rPr>
        <w:t xml:space="preserve"> 人员: 外观检查人员需经过培训并且辨色能力正常,其视力应达到1.0以上(矫正后达到1.0以上亦可),辨色能力应可通过标准测试。</w:t>
      </w:r>
    </w:p>
    <w:p>
      <w:pPr>
        <w:ind w:left="630" w:leftChars="300"/>
        <w:rPr>
          <w:sz w:val="24"/>
        </w:rPr>
      </w:pPr>
      <w:r>
        <w:rPr>
          <w:sz w:val="24"/>
        </w:rPr>
        <w:t>Staff</w:t>
      </w:r>
      <w:r>
        <w:rPr>
          <w:rFonts w:hint="eastAsia"/>
          <w:sz w:val="24"/>
        </w:rPr>
        <w:t>:</w:t>
      </w:r>
      <w:r>
        <w:rPr>
          <w:sz w:val="24"/>
        </w:rPr>
        <w:t xml:space="preserve"> The appearance of the inspectors to be trained and the capacity of normal color vision</w:t>
      </w:r>
      <w:r>
        <w:rPr>
          <w:rFonts w:hint="eastAsia"/>
          <w:sz w:val="24"/>
        </w:rPr>
        <w:t>,</w:t>
      </w:r>
      <w:r>
        <w:rPr>
          <w:sz w:val="24"/>
        </w:rPr>
        <w:t xml:space="preserve"> Its vision to achieve more than 1.0 (after correction can also be reached more than 1.0)</w:t>
      </w:r>
      <w:r>
        <w:rPr>
          <w:rFonts w:hint="eastAsia"/>
          <w:sz w:val="24"/>
        </w:rPr>
        <w:t>,</w:t>
      </w:r>
      <w:r>
        <w:rPr>
          <w:sz w:val="24"/>
        </w:rPr>
        <w:t xml:space="preserve"> Color vision capability should be available through standard tests</w:t>
      </w:r>
      <w:r>
        <w:rPr>
          <w:rFonts w:hint="eastAsia"/>
          <w:sz w:val="24"/>
        </w:rPr>
        <w:t>.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2. 工具：连接电脑，用Amcap 测试软件检测图像。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sz w:val="24"/>
        </w:rPr>
        <w:t>T</w:t>
      </w:r>
      <w:r>
        <w:rPr>
          <w:rFonts w:hint="eastAsia"/>
          <w:sz w:val="24"/>
        </w:rPr>
        <w:t xml:space="preserve">ool: </w:t>
      </w:r>
      <w:r>
        <w:rPr>
          <w:sz w:val="24"/>
        </w:rPr>
        <w:t>Connect the computer</w:t>
      </w:r>
      <w:r>
        <w:rPr>
          <w:rFonts w:hint="eastAsia"/>
          <w:sz w:val="24"/>
        </w:rPr>
        <w:t>,</w:t>
      </w:r>
      <w:r>
        <w:rPr>
          <w:sz w:val="24"/>
        </w:rPr>
        <w:t xml:space="preserve"> Testing images with </w:t>
      </w:r>
      <w:r>
        <w:rPr>
          <w:rFonts w:hint="eastAsia"/>
          <w:sz w:val="24"/>
        </w:rPr>
        <w:t xml:space="preserve">Amcap </w:t>
      </w:r>
      <w:r>
        <w:rPr>
          <w:sz w:val="24"/>
        </w:rPr>
        <w:t>software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360" w:firstLineChars="150"/>
        <w:rPr>
          <w:rFonts w:ascii="黑体" w:hAnsi="黑体" w:eastAsia="黑体"/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黑体" w:hAnsi="黑体" w:eastAsia="黑体"/>
          <w:sz w:val="24"/>
        </w:rPr>
        <w:t xml:space="preserve"> 距离和时间: 观察距离为30 </w:t>
      </w:r>
      <w:r>
        <w:rPr>
          <w:rFonts w:hint="eastAsia" w:ascii="黑体" w:hAnsi="黑体" w:eastAsia="黑体"/>
          <w:sz w:val="24"/>
        </w:rPr>
        <w:sym w:font="Symbol" w:char="F07E"/>
      </w:r>
      <w:r>
        <w:rPr>
          <w:rFonts w:hint="eastAsia" w:ascii="黑体" w:hAnsi="黑体" w:eastAsia="黑体"/>
          <w:sz w:val="24"/>
        </w:rPr>
        <w:t xml:space="preserve"> 55cm,观察时间为每个面3 </w:t>
      </w:r>
      <w:r>
        <w:rPr>
          <w:rFonts w:hint="eastAsia" w:ascii="黑体" w:hAnsi="黑体" w:eastAsia="黑体"/>
          <w:sz w:val="24"/>
        </w:rPr>
        <w:sym w:font="Symbol" w:char="F07E"/>
      </w:r>
      <w:r>
        <w:rPr>
          <w:rFonts w:hint="eastAsia" w:ascii="黑体" w:hAnsi="黑体" w:eastAsia="黑体"/>
          <w:sz w:val="24"/>
        </w:rPr>
        <w:t xml:space="preserve"> 5秒。</w:t>
      </w:r>
    </w:p>
    <w:p>
      <w:pPr>
        <w:ind w:firstLine="840" w:firstLineChars="350"/>
        <w:rPr>
          <w:sz w:val="24"/>
        </w:rPr>
      </w:pPr>
      <w:r>
        <w:rPr>
          <w:rFonts w:hint="eastAsia"/>
          <w:sz w:val="24"/>
        </w:rPr>
        <w:t>Distance and Time: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Observation distance: 30 </w:t>
      </w:r>
      <w:r>
        <w:rPr>
          <w:rFonts w:hint="eastAsia"/>
          <w:sz w:val="24"/>
        </w:rPr>
        <w:sym w:font="Symbol" w:char="F07E"/>
      </w:r>
      <w:r>
        <w:rPr>
          <w:rFonts w:hint="eastAsia"/>
          <w:sz w:val="24"/>
        </w:rPr>
        <w:t xml:space="preserve"> 55cm,</w:t>
      </w:r>
      <w:r>
        <w:rPr>
          <w:sz w:val="24"/>
        </w:rPr>
        <w:t xml:space="preserve"> </w:t>
      </w:r>
    </w:p>
    <w:p>
      <w:pPr>
        <w:ind w:firstLine="840" w:firstLineChars="350"/>
        <w:rPr>
          <w:sz w:val="24"/>
        </w:rPr>
      </w:pPr>
      <w:r>
        <w:rPr>
          <w:sz w:val="24"/>
        </w:rPr>
        <w:t>Observation time for each surface</w:t>
      </w:r>
      <w:r>
        <w:rPr>
          <w:rFonts w:hint="eastAsia"/>
          <w:sz w:val="24"/>
        </w:rPr>
        <w:t xml:space="preserve">: 3 </w:t>
      </w:r>
      <w:r>
        <w:rPr>
          <w:rFonts w:hint="eastAsia"/>
          <w:sz w:val="24"/>
        </w:rPr>
        <w:sym w:font="Symbol" w:char="F07E"/>
      </w:r>
      <w:r>
        <w:rPr>
          <w:rFonts w:hint="eastAsia"/>
          <w:sz w:val="24"/>
        </w:rPr>
        <w:t xml:space="preserve"> 5</w:t>
      </w:r>
      <w:r>
        <w:rPr>
          <w:sz w:val="24"/>
        </w:rPr>
        <w:t>seconds</w:t>
      </w:r>
    </w:p>
    <w:p>
      <w:pPr>
        <w:spacing w:line="360" w:lineRule="auto"/>
        <w:ind w:left="675" w:leftChars="150" w:hanging="360" w:hangingChars="15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sz w:val="24"/>
        </w:rPr>
        <w:t>4. 检验环境: 外观检验应在不刺目的荧光灯下检查,其最低照度应在100尺烛光亮度以上，或者是60W日光灯，1.5m距离下检验。</w:t>
      </w: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 xml:space="preserve">     Test condition: Visual inspection should be conducted under anti-glare fluorescent lamp with min 100 feet candela luminace, or under 60 watt fluorescent lamp of 1.5m distance.</w:t>
      </w:r>
    </w:p>
    <w:p>
      <w:pPr>
        <w:ind w:left="630" w:hanging="630" w:hangingChars="300"/>
      </w:pPr>
    </w:p>
    <w:p>
      <w:pPr>
        <w:numPr>
          <w:ilvl w:val="0"/>
          <w:numId w:val="2"/>
        </w:numPr>
        <w:spacing w:line="400" w:lineRule="exact"/>
      </w:pPr>
      <w:r>
        <w:rPr>
          <w:rFonts w:hint="eastAsia" w:ascii="黑体" w:hAnsi="黑体" w:eastAsia="黑体"/>
        </w:rPr>
        <w:t>接受标准</w:t>
      </w:r>
      <w:r>
        <w:rPr>
          <w:rFonts w:hint="eastAsia"/>
        </w:rPr>
        <w:t xml:space="preserve"> (</w:t>
      </w:r>
      <w:r>
        <w:t>Accept</w:t>
      </w:r>
      <w:r>
        <w:rPr>
          <w:rFonts w:hint="eastAsia"/>
        </w:rPr>
        <w:t xml:space="preserve"> </w:t>
      </w:r>
      <w:r>
        <w:t>criteria</w:t>
      </w:r>
      <w:r>
        <w:rPr>
          <w:rFonts w:hint="eastAsia"/>
        </w:rPr>
        <w:t>)</w:t>
      </w:r>
    </w:p>
    <w:p>
      <w:pPr>
        <w:numPr>
          <w:ilvl w:val="3"/>
          <w:numId w:val="1"/>
        </w:numPr>
        <w:spacing w:line="400" w:lineRule="exact"/>
        <w:ind w:hanging="1113"/>
      </w:pPr>
      <w:r>
        <w:rPr>
          <w:rFonts w:hint="eastAsia" w:ascii="黑体" w:hAnsi="黑体" w:eastAsia="黑体"/>
        </w:rPr>
        <w:t>图像无花屏、彩屏、变色。</w:t>
      </w:r>
      <w:r>
        <w:rPr>
          <w:rFonts w:hint="eastAsia"/>
        </w:rPr>
        <w:t>(The image has no mess, color screen and discoloration.)</w:t>
      </w:r>
    </w:p>
    <w:p>
      <w:pPr>
        <w:numPr>
          <w:ilvl w:val="3"/>
          <w:numId w:val="1"/>
        </w:numPr>
        <w:spacing w:line="400" w:lineRule="exact"/>
        <w:ind w:hanging="1113"/>
      </w:pPr>
      <w:r>
        <w:rPr>
          <w:rFonts w:hint="eastAsia" w:ascii="黑体" w:hAnsi="黑体" w:eastAsia="黑体"/>
        </w:rPr>
        <w:t>无白点、黑点、脏污、暗角</w:t>
      </w:r>
      <w:r>
        <w:rPr>
          <w:rFonts w:hint="eastAsia"/>
        </w:rPr>
        <w:t>。(There is no white spot, black spot, dirt or dark angle in the image.)</w:t>
      </w:r>
    </w:p>
    <w:p>
      <w:pPr>
        <w:numPr>
          <w:ilvl w:val="3"/>
          <w:numId w:val="1"/>
        </w:numPr>
        <w:spacing w:line="400" w:lineRule="exact"/>
        <w:ind w:hanging="1113"/>
      </w:pPr>
      <w:r>
        <w:rPr>
          <w:rFonts w:hint="eastAsia" w:ascii="黑体" w:hAnsi="黑体" w:eastAsia="黑体"/>
        </w:rPr>
        <w:t>图像清晰，四周清晰度一至</w:t>
      </w:r>
      <w:r>
        <w:rPr>
          <w:rFonts w:hint="eastAsia"/>
        </w:rPr>
        <w:t>。(</w:t>
      </w:r>
      <w:r>
        <w:t>T</w:t>
      </w:r>
      <w:r>
        <w:rPr>
          <w:rFonts w:hint="eastAsia"/>
        </w:rPr>
        <w:t>The image is same clear on all cornors)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tabs>
          <w:tab w:val="left" w:pos="4562"/>
        </w:tabs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ab/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360" w:lineRule="atLeast"/>
        <w:rPr>
          <w:rFonts w:ascii="黑体" w:hAnsi="黑体" w:eastAsia="黑体"/>
          <w:b/>
          <w:bCs/>
          <w:szCs w:val="21"/>
        </w:rPr>
      </w:pPr>
    </w:p>
    <w:p>
      <w:pPr>
        <w:spacing w:line="360" w:lineRule="atLeast"/>
      </w:pPr>
      <w:r>
        <w:rPr>
          <w:rFonts w:hint="eastAsia" w:ascii="黑体" w:hAnsi="黑体" w:eastAsia="黑体"/>
          <w:b/>
          <w:bCs/>
          <w:szCs w:val="21"/>
        </w:rPr>
        <w:t>七、</w:t>
      </w:r>
      <w:r>
        <w:rPr>
          <w:rFonts w:hint="eastAsia" w:ascii="黑体" w:hAnsi="黑体" w:eastAsia="黑体"/>
          <w:b/>
        </w:rPr>
        <w:t xml:space="preserve">外观检验标准  </w:t>
      </w:r>
      <w:r>
        <w:rPr>
          <w:rFonts w:hint="eastAsia" w:ascii="黑体" w:hAnsi="黑体" w:eastAsia="黑体"/>
          <w:b/>
          <w:bCs/>
          <w:szCs w:val="21"/>
        </w:rPr>
        <w:t>（Visual inspection criteria）</w:t>
      </w:r>
    </w:p>
    <w:p>
      <w:pPr>
        <w:numPr>
          <w:ilvl w:val="0"/>
          <w:numId w:val="3"/>
        </w:num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外观表面定义</w:t>
      </w:r>
      <w:r>
        <w:rPr>
          <w:rFonts w:ascii="黑体" w:hAnsi="黑体" w:eastAsia="黑体"/>
        </w:rPr>
        <w:t>:</w:t>
      </w:r>
      <w:r>
        <w:t>( The appearance of the definition)</w:t>
      </w:r>
    </w:p>
    <w:p>
      <w:pPr>
        <w:numPr>
          <w:ilvl w:val="1"/>
          <w:numId w:val="3"/>
        </w:num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摄像头模组的外观  </w:t>
      </w:r>
      <w:r>
        <w:rPr>
          <w:rFonts w:hint="eastAsia"/>
        </w:rPr>
        <w:t>(C</w:t>
      </w:r>
      <w:r>
        <w:t>amera module appearance</w:t>
      </w:r>
      <w:r>
        <w:rPr>
          <w:rFonts w:hint="eastAsia"/>
        </w:rPr>
        <w:t>)</w:t>
      </w:r>
    </w:p>
    <w:p>
      <w:pPr>
        <w:numPr>
          <w:ilvl w:val="0"/>
          <w:numId w:val="3"/>
        </w:num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检验方法</w:t>
      </w:r>
      <w:r>
        <w:rPr>
          <w:rFonts w:ascii="黑体" w:hAnsi="黑体" w:eastAsia="黑体"/>
        </w:rPr>
        <w:t>:</w:t>
      </w:r>
      <w:r>
        <w:t>( Test methods)</w:t>
      </w:r>
    </w:p>
    <w:p>
      <w:pPr>
        <w:numPr>
          <w:ilvl w:val="1"/>
          <w:numId w:val="3"/>
        </w:num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人员: 外观检查人员需经过培训并且辨色能力正常,其视力应达到1.0以上(矫正后达到1.0以上亦可),辨色能力应可通过标准测试。</w:t>
      </w:r>
    </w:p>
    <w:p>
      <w:pPr>
        <w:ind w:left="630" w:leftChars="300"/>
      </w:pPr>
      <w:r>
        <w:t>Staff</w:t>
      </w:r>
      <w:r>
        <w:rPr>
          <w:rFonts w:hint="eastAsia"/>
        </w:rPr>
        <w:t>:</w:t>
      </w:r>
      <w:r>
        <w:t xml:space="preserve"> The appearance of the inspectors to be trained and the capacity of normal color vision</w:t>
      </w:r>
      <w:r>
        <w:rPr>
          <w:rFonts w:hint="eastAsia"/>
        </w:rPr>
        <w:t>,</w:t>
      </w:r>
      <w:r>
        <w:t xml:space="preserve"> Its vision to achieve more than 1.0 (after correction can also be reached more than 1.0)</w:t>
      </w:r>
      <w:r>
        <w:rPr>
          <w:rFonts w:hint="eastAsia"/>
        </w:rPr>
        <w:t>,</w:t>
      </w:r>
      <w:r>
        <w:t xml:space="preserve"> Color vision capability should be available through standard tests</w:t>
      </w:r>
      <w:r>
        <w:rPr>
          <w:rFonts w:hint="eastAsia"/>
        </w:rPr>
        <w:t>.</w:t>
      </w:r>
    </w:p>
    <w:p>
      <w:pPr>
        <w:numPr>
          <w:ilvl w:val="1"/>
          <w:numId w:val="3"/>
        </w:num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距离和时间: 观察距离为50 </w:t>
      </w:r>
      <w:r>
        <w:rPr>
          <w:rFonts w:hint="eastAsia" w:ascii="黑体" w:hAnsi="黑体" w:eastAsia="黑体"/>
        </w:rPr>
        <w:sym w:font="Symbol" w:char="F07E"/>
      </w:r>
      <w:r>
        <w:rPr>
          <w:rFonts w:hint="eastAsia" w:ascii="黑体" w:hAnsi="黑体" w:eastAsia="黑体"/>
        </w:rPr>
        <w:t xml:space="preserve"> 75cm,观察时间为每个表面3 </w:t>
      </w:r>
      <w:r>
        <w:rPr>
          <w:rFonts w:hint="eastAsia" w:ascii="黑体" w:hAnsi="黑体" w:eastAsia="黑体"/>
        </w:rPr>
        <w:sym w:font="Symbol" w:char="F07E"/>
      </w:r>
      <w:r>
        <w:rPr>
          <w:rFonts w:hint="eastAsia" w:ascii="黑体" w:hAnsi="黑体" w:eastAsia="黑体"/>
        </w:rPr>
        <w:t xml:space="preserve"> 5秒。</w:t>
      </w:r>
    </w:p>
    <w:p>
      <w:pPr>
        <w:ind w:firstLine="735" w:firstLineChars="350"/>
      </w:pPr>
      <w:r>
        <w:rPr>
          <w:rFonts w:hint="eastAsia"/>
        </w:rPr>
        <w:t>Distance and Time:</w:t>
      </w:r>
      <w:r>
        <w:t xml:space="preserve"> Observation distance</w:t>
      </w:r>
      <w:r>
        <w:rPr>
          <w:rFonts w:hint="eastAsia"/>
        </w:rPr>
        <w:t xml:space="preserve">: 50 </w:t>
      </w:r>
      <w:r>
        <w:rPr>
          <w:rFonts w:hint="eastAsia"/>
        </w:rPr>
        <w:sym w:font="Symbol" w:char="F07E"/>
      </w:r>
      <w:r>
        <w:rPr>
          <w:rFonts w:hint="eastAsia"/>
        </w:rPr>
        <w:t xml:space="preserve"> 75cm,</w:t>
      </w:r>
      <w:r>
        <w:t xml:space="preserve"> </w:t>
      </w:r>
    </w:p>
    <w:p>
      <w:pPr>
        <w:ind w:firstLine="735" w:firstLineChars="350"/>
      </w:pPr>
      <w:r>
        <w:t>Observation time for each surface</w:t>
      </w:r>
      <w:r>
        <w:rPr>
          <w:rFonts w:hint="eastAsia"/>
        </w:rPr>
        <w:t xml:space="preserve">: 3 </w:t>
      </w:r>
      <w:r>
        <w:rPr>
          <w:rFonts w:hint="eastAsia"/>
        </w:rPr>
        <w:sym w:font="Symbol" w:char="F07E"/>
      </w:r>
      <w:r>
        <w:rPr>
          <w:rFonts w:hint="eastAsia"/>
        </w:rPr>
        <w:t xml:space="preserve"> 5</w:t>
      </w:r>
      <w:r>
        <w:t>seconds</w:t>
      </w:r>
    </w:p>
    <w:p>
      <w:pPr>
        <w:spacing w:line="360" w:lineRule="auto"/>
        <w:ind w:left="630" w:leftChars="150" w:hanging="315" w:hangingChars="150"/>
        <w:rPr>
          <w:rFonts w:ascii="黑体" w:hAnsi="黑体" w:eastAsia="黑体"/>
          <w:color w:val="FF0000"/>
        </w:rPr>
      </w:pPr>
      <w:r>
        <w:rPr>
          <w:rFonts w:hint="eastAsia" w:ascii="黑体" w:hAnsi="黑体" w:eastAsia="黑体"/>
        </w:rPr>
        <w:t>3. 检验环境: 外观检验应在不刺目的荧光灯下检查,其最低照度应在100尺烛光亮度以上，或者是60W日光灯，1.5m距离下检验。</w:t>
      </w:r>
    </w:p>
    <w:p>
      <w:pPr>
        <w:ind w:left="630" w:hanging="630" w:hangingChars="300"/>
      </w:pPr>
      <w:r>
        <w:rPr>
          <w:rFonts w:hint="eastAsia"/>
        </w:rPr>
        <w:t xml:space="preserve">       Test condition: Visual inspection should be conducted under anti-glare fluorescent lamp with min 100 feet candela luminace, or under 60 watt fluorescent lamp of 1.5m distance.</w:t>
      </w:r>
    </w:p>
    <w:p>
      <w:pPr>
        <w:spacing w:line="360" w:lineRule="auto"/>
        <w:ind w:firstLine="315" w:firstLineChars="1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4.观察角度: 观察角度在40</w:t>
      </w:r>
      <w:r>
        <w:rPr>
          <w:rFonts w:hint="eastAsia" w:ascii="黑体" w:hAnsi="黑体" w:eastAsia="黑体"/>
        </w:rPr>
        <w:sym w:font="Symbol" w:char="F0B0"/>
      </w: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</w:rPr>
        <w:sym w:font="Symbol" w:char="F07E"/>
      </w:r>
      <w:r>
        <w:rPr>
          <w:rFonts w:hint="eastAsia" w:ascii="黑体" w:hAnsi="黑体" w:eastAsia="黑体"/>
        </w:rPr>
        <w:t xml:space="preserve"> 50</w:t>
      </w:r>
      <w:r>
        <w:rPr>
          <w:rFonts w:hint="eastAsia" w:ascii="黑体" w:hAnsi="黑体" w:eastAsia="黑体"/>
        </w:rPr>
        <w:sym w:font="Symbol" w:char="F0B0"/>
      </w:r>
      <w:r>
        <w:rPr>
          <w:rFonts w:hint="eastAsia" w:ascii="黑体" w:hAnsi="黑体" w:eastAsia="黑体"/>
        </w:rPr>
        <w:t>之间。</w:t>
      </w:r>
    </w:p>
    <w:p>
      <w:pPr>
        <w:ind w:firstLine="315" w:firstLineChars="150"/>
      </w:pPr>
      <w:r>
        <w:rPr>
          <w:rFonts w:hint="eastAsia"/>
        </w:rPr>
        <w:t xml:space="preserve">  </w:t>
      </w:r>
      <w:r>
        <w:t>Observation angle</w:t>
      </w:r>
      <w:r>
        <w:rPr>
          <w:rFonts w:hint="eastAsia"/>
        </w:rPr>
        <w:t>:</w:t>
      </w:r>
      <w:r>
        <w:t xml:space="preserve"> Observation angle</w:t>
      </w:r>
      <w:r>
        <w:rPr>
          <w:rFonts w:hint="eastAsia"/>
        </w:rPr>
        <w:t xml:space="preserve"> </w:t>
      </w:r>
      <w:r>
        <w:t>between</w:t>
      </w:r>
      <w:r>
        <w:rPr>
          <w:rFonts w:hint="eastAsia"/>
        </w:rPr>
        <w:t xml:space="preserve"> 40</w:t>
      </w:r>
      <w:r>
        <w:rPr>
          <w:rFonts w:hint="eastAsia"/>
        </w:rPr>
        <w:sym w:font="Symbol" w:char="F0B0"/>
      </w:r>
      <w:r>
        <w:rPr>
          <w:rFonts w:hint="eastAsia"/>
        </w:rPr>
        <w:t xml:space="preserve"> </w:t>
      </w:r>
      <w:r>
        <w:rPr>
          <w:rFonts w:hint="eastAsia"/>
        </w:rPr>
        <w:sym w:font="Symbol" w:char="F07E"/>
      </w:r>
      <w:r>
        <w:rPr>
          <w:rFonts w:hint="eastAsia"/>
        </w:rPr>
        <w:t xml:space="preserve"> 50</w:t>
      </w:r>
      <w:r>
        <w:rPr>
          <w:rFonts w:hint="eastAsia"/>
        </w:rPr>
        <w:sym w:font="Symbol" w:char="F0B0"/>
      </w:r>
      <w:r>
        <w:rPr>
          <w:rFonts w:hint="eastAsia"/>
        </w:rPr>
        <w:t>.</w:t>
      </w:r>
    </w:p>
    <w:p>
      <w:pPr>
        <w:ind w:firstLine="315" w:firstLineChars="150"/>
      </w:pPr>
    </w:p>
    <w:p>
      <w:pPr>
        <w:numPr>
          <w:ilvl w:val="0"/>
          <w:numId w:val="3"/>
        </w:numPr>
        <w:spacing w:line="400" w:lineRule="exact"/>
      </w:pPr>
      <w:r>
        <w:rPr>
          <w:rFonts w:hint="eastAsia" w:ascii="黑体" w:hAnsi="黑体" w:eastAsia="黑体"/>
        </w:rPr>
        <w:t>接受标准</w:t>
      </w:r>
      <w:r>
        <w:rPr>
          <w:rFonts w:hint="eastAsia"/>
        </w:rPr>
        <w:t xml:space="preserve"> (</w:t>
      </w:r>
      <w:r>
        <w:t>Accept</w:t>
      </w:r>
      <w:r>
        <w:rPr>
          <w:rFonts w:hint="eastAsia"/>
        </w:rPr>
        <w:t xml:space="preserve"> </w:t>
      </w:r>
      <w:r>
        <w:t>criteria</w:t>
      </w:r>
      <w:r>
        <w:rPr>
          <w:rFonts w:hint="eastAsia"/>
        </w:rPr>
        <w:t>)</w:t>
      </w:r>
    </w:p>
    <w:p>
      <w:pPr>
        <w:numPr>
          <w:ilvl w:val="1"/>
          <w:numId w:val="3"/>
        </w:numPr>
        <w:spacing w:line="360" w:lineRule="auto"/>
        <w:ind w:left="777" w:hanging="357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清洁程度：部件必须无污点、无尘、无油脂及无其它污迹。由于运输材料造成的污迹如果能够吹去或抹去则是可以接受的。</w:t>
      </w:r>
    </w:p>
    <w:p>
      <w:pPr>
        <w:ind w:left="735" w:leftChars="350"/>
      </w:pPr>
      <w:r>
        <w:t>The degree of</w:t>
      </w:r>
      <w:r>
        <w:rPr>
          <w:rFonts w:hint="eastAsia"/>
        </w:rPr>
        <w:t xml:space="preserve"> </w:t>
      </w:r>
      <w:r>
        <w:t xml:space="preserve">Cleanliness </w:t>
      </w:r>
      <w:r>
        <w:rPr>
          <w:rFonts w:hint="eastAsia"/>
        </w:rPr>
        <w:t>:</w:t>
      </w:r>
      <w:r>
        <w:t xml:space="preserve"> Components must not stain, clean, no grease and other stains</w:t>
      </w:r>
      <w:r>
        <w:rPr>
          <w:rFonts w:hint="eastAsia"/>
        </w:rPr>
        <w:t>. Because of s s stains caused by the transport of materials can  erased ， it is acceptable.</w:t>
      </w:r>
    </w:p>
    <w:p>
      <w:pPr>
        <w:numPr>
          <w:ilvl w:val="1"/>
          <w:numId w:val="3"/>
        </w:numPr>
        <w:spacing w:line="360" w:lineRule="auto"/>
        <w:ind w:left="777" w:hanging="357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装配表面：需装配的零部件应避免有划痕、凿痕、凹痕、弯折、破裂、压痕、擦伤或其它因不当装配所引起的缺陷。</w:t>
      </w:r>
    </w:p>
    <w:p>
      <w:pPr>
        <w:ind w:left="735" w:hanging="735" w:hangingChars="350"/>
      </w:pPr>
      <w:r>
        <w:rPr>
          <w:rFonts w:hint="eastAsia"/>
        </w:rPr>
        <w:t xml:space="preserve">       </w:t>
      </w:r>
      <w:r>
        <w:t>Assembly surface</w:t>
      </w:r>
      <w:r>
        <w:rPr>
          <w:rFonts w:hint="eastAsia"/>
        </w:rPr>
        <w:t>:</w:t>
      </w:r>
      <w:r>
        <w:t xml:space="preserve"> Assembly of parts and components required to have scratches should be avoided, dent, bend, break down, Indentation, scratches or other improper assembly defects</w:t>
      </w:r>
      <w:r>
        <w:rPr>
          <w:rFonts w:hint="eastAsia"/>
        </w:rPr>
        <w:t>.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八、 可靠性测试 (</w:t>
      </w:r>
      <w:r>
        <w:rPr>
          <w:rFonts w:ascii="黑体" w:hAnsi="黑体" w:eastAsia="黑体"/>
          <w:b/>
          <w:bCs/>
          <w:szCs w:val="21"/>
        </w:rPr>
        <w:t>Reliability Test</w:t>
      </w:r>
      <w:r>
        <w:rPr>
          <w:rFonts w:hint="eastAsia" w:ascii="黑体" w:hAnsi="黑体" w:eastAsia="黑体"/>
          <w:b/>
          <w:bCs/>
          <w:szCs w:val="21"/>
        </w:rPr>
        <w:t>)</w:t>
      </w:r>
    </w:p>
    <w:p>
      <w:pPr>
        <w:rPr>
          <w:rFonts w:ascii="黑体" w:hAnsi="黑体" w:eastAsia="黑体"/>
          <w:b/>
          <w:bCs/>
          <w:szCs w:val="21"/>
        </w:rPr>
      </w:pPr>
    </w:p>
    <w:tbl>
      <w:tblPr>
        <w:tblStyle w:val="7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40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51" w:type="dxa"/>
            <w:shd w:val="clear" w:color="auto" w:fill="A6A6A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项目</w:t>
            </w:r>
            <w:r>
              <w:rPr>
                <w:rFonts w:ascii="黑体" w:hAnsi="黑体" w:eastAsia="黑体"/>
                <w:b/>
                <w:bCs/>
                <w:szCs w:val="21"/>
              </w:rPr>
              <w:t>Items</w:t>
            </w:r>
          </w:p>
        </w:tc>
        <w:tc>
          <w:tcPr>
            <w:tcW w:w="3402" w:type="dxa"/>
            <w:shd w:val="clear" w:color="auto" w:fill="A6A6A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条件</w:t>
            </w:r>
            <w:r>
              <w:rPr>
                <w:rFonts w:ascii="黑体" w:hAnsi="黑体" w:eastAsia="黑体"/>
                <w:b/>
                <w:bCs/>
                <w:szCs w:val="21"/>
              </w:rPr>
              <w:t>Condition</w:t>
            </w:r>
          </w:p>
        </w:tc>
        <w:tc>
          <w:tcPr>
            <w:tcW w:w="2410" w:type="dxa"/>
            <w:shd w:val="clear" w:color="auto" w:fill="A6A6A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规格</w:t>
            </w:r>
            <w:r>
              <w:rPr>
                <w:rFonts w:ascii="黑体" w:hAnsi="黑体" w:eastAsia="黑体"/>
                <w:b/>
                <w:bCs/>
                <w:szCs w:val="21"/>
              </w:rPr>
              <w:t>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高温实验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High Temperature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温度(Temp)：80℃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时间(Time)：96</w:t>
            </w:r>
            <w:r>
              <w:rPr>
                <w:rFonts w:ascii="黑体" w:hAnsi="黑体" w:eastAsia="黑体"/>
                <w:bCs/>
                <w:szCs w:val="21"/>
              </w:rPr>
              <w:t>H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无异常</w:t>
            </w:r>
            <w:r>
              <w:rPr>
                <w:rFonts w:ascii="黑体" w:hAnsi="黑体" w:eastAsia="黑体"/>
                <w:bCs/>
                <w:szCs w:val="21"/>
              </w:rPr>
              <w:t>No abnormal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低温实验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Low Temperature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温度(Temp)：</w:t>
            </w:r>
            <w:r>
              <w:rPr>
                <w:rFonts w:ascii="黑体" w:hAnsi="黑体" w:eastAsia="黑体"/>
                <w:bCs/>
                <w:szCs w:val="21"/>
              </w:rPr>
              <w:t>-</w:t>
            </w:r>
            <w:r>
              <w:rPr>
                <w:rFonts w:hint="eastAsia" w:ascii="黑体" w:hAnsi="黑体" w:eastAsia="黑体"/>
                <w:bCs/>
                <w:szCs w:val="21"/>
              </w:rPr>
              <w:t>20℃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时间(Time)：96</w:t>
            </w:r>
            <w:r>
              <w:rPr>
                <w:rFonts w:ascii="黑体" w:hAnsi="黑体" w:eastAsia="黑体"/>
                <w:bCs/>
                <w:szCs w:val="21"/>
              </w:rPr>
              <w:t>H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无异常</w:t>
            </w:r>
            <w:r>
              <w:rPr>
                <w:rFonts w:ascii="黑体" w:hAnsi="黑体" w:eastAsia="黑体"/>
                <w:bCs/>
                <w:szCs w:val="21"/>
              </w:rPr>
              <w:t>No abnormal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湿度实验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Humidity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温度(Temp)：60℃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湿度(Humidity)：80-85％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时间(Time)：</w:t>
            </w:r>
            <w:r>
              <w:rPr>
                <w:rFonts w:ascii="黑体" w:hAnsi="黑体" w:eastAsia="黑体"/>
                <w:bCs/>
                <w:szCs w:val="21"/>
              </w:rPr>
              <w:t>24H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无异常</w:t>
            </w:r>
            <w:r>
              <w:rPr>
                <w:rFonts w:ascii="黑体" w:hAnsi="黑体" w:eastAsia="黑体"/>
                <w:bCs/>
                <w:szCs w:val="21"/>
              </w:rPr>
              <w:t>No abnormal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镜头座拉力实验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Cable Tensile Strength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荷重：4KG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持续时间：</w:t>
            </w:r>
            <w:r>
              <w:rPr>
                <w:rFonts w:ascii="黑体" w:hAnsi="黑体" w:eastAsia="黑体"/>
                <w:bCs/>
                <w:szCs w:val="21"/>
              </w:rPr>
              <w:t>60</w:t>
            </w:r>
            <w:r>
              <w:rPr>
                <w:rFonts w:hint="eastAsia" w:ascii="黑体" w:hAnsi="黑体" w:eastAsia="黑体"/>
                <w:bCs/>
                <w:szCs w:val="21"/>
              </w:rPr>
              <w:t>秒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无异常</w:t>
            </w:r>
            <w:r>
              <w:rPr>
                <w:rFonts w:ascii="黑体" w:hAnsi="黑体" w:eastAsia="黑体"/>
                <w:bCs/>
                <w:szCs w:val="21"/>
              </w:rPr>
              <w:t>No abnormal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跌落测试（单体）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Drop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高(High)：</w:t>
            </w:r>
            <w:r>
              <w:rPr>
                <w:rFonts w:ascii="黑体" w:hAnsi="黑体" w:eastAsia="黑体"/>
                <w:bCs/>
                <w:szCs w:val="21"/>
              </w:rPr>
              <w:t>60CM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回数：</w:t>
            </w:r>
            <w:r>
              <w:rPr>
                <w:rFonts w:ascii="黑体" w:hAnsi="黑体" w:eastAsia="黑体"/>
                <w:bCs/>
                <w:szCs w:val="21"/>
              </w:rPr>
              <w:t>10</w:t>
            </w:r>
            <w:r>
              <w:rPr>
                <w:rFonts w:hint="eastAsia" w:ascii="黑体" w:hAnsi="黑体" w:eastAsia="黑体"/>
                <w:bCs/>
                <w:szCs w:val="21"/>
              </w:rPr>
              <w:t>次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木板上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电性能正常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Electric</w: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跌落测试（整箱）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Drop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高(High)：</w:t>
            </w:r>
            <w:r>
              <w:rPr>
                <w:rFonts w:ascii="黑体" w:hAnsi="黑体" w:eastAsia="黑体"/>
                <w:bCs/>
                <w:szCs w:val="21"/>
              </w:rPr>
              <w:t>60CM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一角三边六面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木板上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电性能正常</w:t>
            </w:r>
          </w:p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Electric</w: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震动测试（单体）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Vibration Test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1.震动机的震动频率调至50Hz；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/>
                <w:kern w:val="0"/>
                <w:szCs w:val="21"/>
              </w:rPr>
              <w:t>Vibration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1"/>
              </w:rPr>
              <w:t>machine vibration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frequency to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50Hz</w:t>
            </w:r>
          </w:p>
          <w:p>
            <w:pPr>
              <w:ind w:left="315" w:hanging="315" w:hangingChars="15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2.震动幅度</w:t>
            </w:r>
            <w:r>
              <w:rPr>
                <w:rFonts w:ascii="黑体" w:hAnsi="黑体" w:eastAsia="黑体"/>
                <w:kern w:val="0"/>
                <w:szCs w:val="21"/>
              </w:rPr>
              <w:t>Vibration amplitude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1.5MM；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3.震动时间</w:t>
            </w:r>
            <w:r>
              <w:rPr>
                <w:rFonts w:ascii="黑体" w:hAnsi="黑体" w:eastAsia="黑体"/>
                <w:kern w:val="0"/>
                <w:szCs w:val="21"/>
              </w:rPr>
              <w:t>Vibration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time 30 </w:t>
            </w:r>
            <w:r>
              <w:rPr>
                <w:rFonts w:ascii="黑体" w:hAnsi="黑体" w:eastAsia="黑体"/>
                <w:kern w:val="0"/>
                <w:szCs w:val="21"/>
              </w:rPr>
              <w:t>Minutes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电性能正常</w:t>
            </w:r>
          </w:p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Electric</w: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normal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51" w:type="dxa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拔插实验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USB connector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回数：</w:t>
            </w:r>
            <w:r>
              <w:rPr>
                <w:rFonts w:ascii="黑体" w:hAnsi="黑体" w:eastAsia="黑体"/>
                <w:kern w:val="0"/>
                <w:szCs w:val="21"/>
              </w:rPr>
              <w:t>2500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回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电性能正常</w:t>
            </w:r>
          </w:p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Electric</w: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normal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黑体" w:hAnsi="黑体" w:eastAsia="黑体"/>
          <w:b/>
          <w:bCs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 xml:space="preserve">九.包装要求(Packing Request) </w:t>
      </w:r>
    </w:p>
    <w:p>
      <w:pPr>
        <w:spacing w:line="360" w:lineRule="auto"/>
        <w:ind w:left="630" w:leftChars="150" w:hanging="315" w:hanging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1、产品应严格根据产品特点制定相应的包装标准并遵照执行，以保证产品规定使用和储存期内，达到防静电、防湿、防震、防霉、防野蛮装卸等标志及相关保质要求。</w:t>
      </w:r>
    </w:p>
    <w:p>
      <w:pPr>
        <w:ind w:left="630" w:leftChars="300"/>
        <w:rPr>
          <w:szCs w:val="21"/>
        </w:rPr>
      </w:pPr>
      <w:r>
        <w:rPr>
          <w:szCs w:val="21"/>
        </w:rPr>
        <w:t>Products should be strictly in accordance with the characteristics of the development of the corresponding Product packaging standards and in compliance with the implementation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g</w:t>
      </w:r>
      <w:r>
        <w:rPr>
          <w:szCs w:val="21"/>
        </w:rPr>
        <w:t>uarantee the use and storage of products during the period, reaching anti-static, moisture, shock-proof, mildew, anti-barbaric handling related signs and shelf-life requirements</w:t>
      </w:r>
      <w:r>
        <w:rPr>
          <w:rFonts w:ascii="宋体" w:hAnsi="宋体"/>
          <w:szCs w:val="21"/>
        </w:rPr>
        <w:t>.</w:t>
      </w:r>
    </w:p>
    <w:p>
      <w:pPr>
        <w:pStyle w:val="4"/>
        <w:spacing w:line="360" w:lineRule="auto"/>
        <w:ind w:left="630" w:leftChars="150" w:hanging="315" w:hanging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2、产品外包装上应标明：供方名称</w:t>
      </w:r>
      <w:r>
        <w:rPr>
          <w:rFonts w:ascii="黑体" w:hAnsi="黑体" w:eastAsia="黑体"/>
          <w:szCs w:val="21"/>
        </w:rPr>
        <w:t>/</w:t>
      </w:r>
      <w:r>
        <w:rPr>
          <w:rFonts w:hint="eastAsia" w:ascii="黑体" w:hAnsi="黑体" w:eastAsia="黑体"/>
          <w:szCs w:val="21"/>
        </w:rPr>
        <w:t>标志、产品型号规格、内装数量、生产日期</w:t>
      </w:r>
      <w:r>
        <w:rPr>
          <w:rFonts w:ascii="黑体" w:hAnsi="黑体" w:eastAsia="黑体"/>
          <w:szCs w:val="21"/>
        </w:rPr>
        <w:t>/</w:t>
      </w:r>
      <w:r>
        <w:rPr>
          <w:rFonts w:hint="eastAsia" w:ascii="黑体" w:hAnsi="黑体" w:eastAsia="黑体"/>
          <w:szCs w:val="21"/>
        </w:rPr>
        <w:t>批号和定单号。</w:t>
      </w:r>
    </w:p>
    <w:p>
      <w:pPr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Product packaging should be marked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Supply-side name / logo, Product Model specifications, containing the number, production date / batch number and order number</w:t>
      </w:r>
      <w:r>
        <w:rPr>
          <w:rFonts w:hint="eastAsia"/>
          <w:szCs w:val="21"/>
        </w:rPr>
        <w:t>.</w:t>
      </w:r>
    </w:p>
    <w:p>
      <w:pPr>
        <w:pStyle w:val="4"/>
        <w:spacing w:line="360" w:lineRule="auto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3、包装及装箱方案依据客户要求，由双方协商具体细节，以封样为准。</w:t>
      </w:r>
    </w:p>
    <w:p>
      <w:pPr>
        <w:ind w:left="630" w:hanging="630" w:hangingChars="300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Packaging and packing programs based on customer requirements, specific details of consultations by both parties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t</w:t>
      </w:r>
      <w:r>
        <w:rPr>
          <w:szCs w:val="21"/>
        </w:rPr>
        <w:t>o finished products as the standard</w:t>
      </w:r>
      <w:r>
        <w:rPr>
          <w:rFonts w:hint="eastAsia"/>
          <w:szCs w:val="21"/>
        </w:rPr>
        <w:t>.</w:t>
      </w:r>
    </w:p>
    <w:p>
      <w:pPr>
        <w:pStyle w:val="2"/>
        <w:widowControl/>
        <w:spacing w:line="240" w:lineRule="auto"/>
        <w:jc w:val="left"/>
        <w:rPr>
          <w:rFonts w:ascii="黑体" w:hAnsi="黑体" w:eastAsia="黑体"/>
          <w:b w:val="0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十.其它(Others)</w:t>
      </w:r>
    </w:p>
    <w:p>
      <w:pPr>
        <w:pStyle w:val="3"/>
        <w:spacing w:line="360" w:lineRule="auto"/>
        <w:ind w:left="0" w:firstLine="420" w:firstLineChars="200"/>
        <w:jc w:val="both"/>
        <w:rPr>
          <w:rFonts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1.本承认书的更改需经双方确认，任何一方单独修改无效。</w:t>
      </w:r>
    </w:p>
    <w:p>
      <w:pPr>
        <w:ind w:left="525" w:hanging="525" w:hangingChars="25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The recognition of the need to change the book recognized by both parties, either party to amend a separate </w:t>
      </w:r>
      <w:r>
        <w:rPr>
          <w:rFonts w:hint="eastAsia"/>
          <w:szCs w:val="21"/>
        </w:rPr>
        <w:t xml:space="preserve">as </w:t>
      </w:r>
      <w:r>
        <w:rPr>
          <w:szCs w:val="21"/>
        </w:rPr>
        <w:t>null and void</w:t>
      </w:r>
      <w:r>
        <w:rPr>
          <w:rFonts w:hint="eastAsia"/>
          <w:szCs w:val="21"/>
        </w:rPr>
        <w:t>.</w:t>
      </w:r>
    </w:p>
    <w:p>
      <w:pPr>
        <w:pStyle w:val="3"/>
        <w:spacing w:line="360" w:lineRule="auto"/>
        <w:ind w:left="210" w:leftChars="100" w:firstLine="210" w:firstLineChars="100"/>
        <w:jc w:val="both"/>
        <w:rPr>
          <w:rFonts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2.本承认书在客户收到的七个工作日内，必须签章返回，逾期视为默认。</w:t>
      </w:r>
    </w:p>
    <w:p>
      <w:pPr>
        <w:pStyle w:val="3"/>
        <w:spacing w:line="360" w:lineRule="auto"/>
        <w:ind w:left="630" w:leftChars="100" w:hanging="420" w:hangingChars="200"/>
        <w:jc w:val="both"/>
        <w:rPr>
          <w:rFonts w:ascii="黑体" w:hAnsi="黑体" w:eastAsia="黑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Admit in the book the customer received within seven working days, must return signature, </w:t>
      </w:r>
      <w:r>
        <w:rPr>
          <w:rFonts w:hint="eastAsia"/>
          <w:sz w:val="21"/>
          <w:szCs w:val="21"/>
        </w:rPr>
        <w:t>l</w:t>
      </w:r>
      <w:r>
        <w:rPr>
          <w:sz w:val="21"/>
          <w:szCs w:val="21"/>
          <w:lang w:eastAsia="zh-CN"/>
        </w:rPr>
        <w:t>ate regarded as the default</w:t>
      </w:r>
      <w:r>
        <w:rPr>
          <w:rFonts w:hint="eastAsia" w:ascii="黑体" w:hAnsi="黑体" w:eastAsia="黑体"/>
          <w:sz w:val="21"/>
          <w:szCs w:val="21"/>
          <w:lang w:eastAsia="zh-CN"/>
        </w:rPr>
        <w:t xml:space="preserve">. 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jc w:val="left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283" w:footer="42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微软雅黑" w:hAnsi="微软雅黑" w:eastAsia="微软雅黑" w:cs="微软雅黑"/>
        <w:sz w:val="21"/>
        <w:szCs w:val="21"/>
        <w:u w:val="single"/>
      </w:rPr>
    </w:pPr>
    <w:r>
      <w:rPr>
        <w:rFonts w:hint="eastAsia" w:ascii="微软雅黑" w:hAnsi="微软雅黑" w:eastAsia="微软雅黑" w:cs="微软雅黑"/>
        <w:sz w:val="21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21"/>
        <w:szCs w:val="21"/>
        <w:u w:val="single"/>
      </w:rPr>
      <w:t>本资料为</w:t>
    </w:r>
    <w:r>
      <w:rPr>
        <w:rFonts w:hint="eastAsia" w:ascii="微软雅黑" w:hAnsi="微软雅黑" w:eastAsia="微软雅黑" w:cs="微软雅黑"/>
        <w:sz w:val="21"/>
        <w:szCs w:val="21"/>
        <w:u w:val="single"/>
        <w:lang w:val="en-US" w:eastAsia="zh-CN"/>
      </w:rPr>
      <w:t>翰普电子</w:t>
    </w:r>
    <w:r>
      <w:rPr>
        <w:rFonts w:hint="eastAsia" w:ascii="微软雅黑" w:hAnsi="微软雅黑" w:eastAsia="微软雅黑" w:cs="微软雅黑"/>
        <w:sz w:val="21"/>
        <w:szCs w:val="21"/>
        <w:u w:val="single"/>
      </w:rPr>
      <w:t>科技有限公司所有，未经书面同意，不准透露，使用，  亦不准复印或者转变成其他任何形式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nThickSmallGap" w:color="auto" w:sz="12" w:space="1"/>
      </w:pBdr>
      <w:ind w:left="360" w:hanging="360" w:hangingChars="100"/>
      <w:rPr>
        <w:sz w:val="36"/>
        <w:szCs w:val="36"/>
      </w:rPr>
    </w:pPr>
    <w:r>
      <w:rPr>
        <w:rFonts w:hint="eastAsia" w:ascii="微软雅黑" w:hAnsi="微软雅黑" w:eastAsia="微软雅黑" w:cs="微软雅黑"/>
        <w:sz w:val="36"/>
        <w:szCs w:val="36"/>
      </w:rPr>
      <w:t xml:space="preserve"> </w:t>
    </w:r>
    <w:r>
      <w:rPr>
        <w:rFonts w:hint="eastAsia" w:ascii="微软雅黑" w:hAnsi="微软雅黑" w:eastAsia="微软雅黑" w:cs="微软雅黑"/>
        <w:sz w:val="36"/>
        <w:szCs w:val="36"/>
      </w:rPr>
      <w:drawing>
        <wp:inline distT="0" distB="0" distL="114300" distR="114300">
          <wp:extent cx="1438910" cy="713740"/>
          <wp:effectExtent l="0" t="0" r="0" b="0"/>
          <wp:docPr id="2" name="图片 2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hint="eastAsia" w:ascii="微软雅黑" w:hAnsi="微软雅黑" w:eastAsia="微软雅黑" w:cs="微软雅黑"/>
        <w:sz w:val="36"/>
        <w:szCs w:val="36"/>
      </w:rPr>
      <w:t xml:space="preserve">  </w:t>
    </w:r>
    <w:r>
      <w:rPr>
        <w:rFonts w:hint="eastAsia" w:eastAsiaTheme="minorEastAsia"/>
        <w:sz w:val="36"/>
        <w:szCs w:val="36"/>
      </w:rPr>
      <w:t xml:space="preserve">             </w:t>
    </w:r>
    <w:r>
      <w:rPr>
        <w:rFonts w:hint="eastAsia" w:eastAsiaTheme="minorEastAsia"/>
        <w:sz w:val="36"/>
        <w:szCs w:val="36"/>
        <w:lang w:val="en-US" w:eastAsia="zh-CN"/>
      </w:rPr>
      <w:t xml:space="preserve">          </w:t>
    </w:r>
    <w:r>
      <w:rPr>
        <w:rFonts w:hint="eastAsia" w:eastAsiaTheme="minorEastAsia"/>
        <w:sz w:val="36"/>
        <w:szCs w:val="36"/>
      </w:rPr>
      <w:t xml:space="preserve">   </w:t>
    </w:r>
    <w:r>
      <w:rPr>
        <w:rFonts w:ascii="Georgia" w:hAnsi="Georgia" w:cs="Georgia" w:eastAsiaTheme="minorEastAsia"/>
        <w:b/>
        <w:bCs/>
        <w:sz w:val="36"/>
        <w:szCs w:val="36"/>
      </w:rPr>
      <w:t xml:space="preserve"> </w:t>
    </w:r>
    <w:r>
      <w:rPr>
        <w:rFonts w:ascii="Georgia" w:hAnsi="Georgia" w:eastAsia="微软雅黑" w:cs="Georgia"/>
        <w:b/>
        <w:bCs/>
        <w:sz w:val="52"/>
        <w:szCs w:val="52"/>
      </w:rPr>
      <w:t>Datasheet</w:t>
    </w:r>
    <w:r>
      <w:rPr>
        <w:rFonts w:ascii="Arial Black" w:hAnsi="Arial Black" w:cs="Arial Black" w:eastAsiaTheme="minorEastAsia"/>
        <w:sz w:val="36"/>
        <w:szCs w:val="36"/>
      </w:rPr>
      <w:t xml:space="preserve"> </w:t>
    </w:r>
    <w:r>
      <w:rPr>
        <w:rFonts w:hint="eastAsia" w:eastAsiaTheme="minorEastAsia"/>
        <w:sz w:val="36"/>
        <w:szCs w:val="3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675"/>
        </w:tabs>
        <w:ind w:left="675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eastAsia" w:hAnsi="宋体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130FE"/>
    <w:multiLevelType w:val="multilevel"/>
    <w:tmpl w:val="06D130FE"/>
    <w:lvl w:ilvl="0" w:tentative="0">
      <w:start w:val="2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25F41"/>
    <w:rsid w:val="00056DBD"/>
    <w:rsid w:val="005E7B49"/>
    <w:rsid w:val="00647A17"/>
    <w:rsid w:val="007E0460"/>
    <w:rsid w:val="00953BF9"/>
    <w:rsid w:val="00977D51"/>
    <w:rsid w:val="00A95708"/>
    <w:rsid w:val="00B05AD1"/>
    <w:rsid w:val="00CD4402"/>
    <w:rsid w:val="00D940DF"/>
    <w:rsid w:val="00E80B37"/>
    <w:rsid w:val="028E0948"/>
    <w:rsid w:val="06292326"/>
    <w:rsid w:val="09762ADD"/>
    <w:rsid w:val="1ECA0279"/>
    <w:rsid w:val="223C0E67"/>
    <w:rsid w:val="245176B3"/>
    <w:rsid w:val="2768236F"/>
    <w:rsid w:val="287331CF"/>
    <w:rsid w:val="32CA5F59"/>
    <w:rsid w:val="3C622454"/>
    <w:rsid w:val="43ED1EE9"/>
    <w:rsid w:val="56F64763"/>
    <w:rsid w:val="614D7D81"/>
    <w:rsid w:val="6246036E"/>
    <w:rsid w:val="6D535020"/>
    <w:rsid w:val="77D93483"/>
    <w:rsid w:val="7E8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autoSpaceDE w:val="0"/>
      <w:autoSpaceDN w:val="0"/>
      <w:adjustRightInd w:val="0"/>
      <w:spacing w:before="240" w:after="240" w:line="240" w:lineRule="atLeast"/>
      <w:jc w:val="center"/>
      <w:outlineLvl w:val="2"/>
    </w:pPr>
    <w:rPr>
      <w:rFonts w:eastAsia="MingLiU"/>
      <w:b/>
      <w:bCs/>
      <w:kern w:val="0"/>
      <w:sz w:val="36"/>
      <w:szCs w:val="36"/>
      <w:lang w:eastAsia="zh-TW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spacing w:line="240" w:lineRule="atLeast"/>
      <w:ind w:left="1134"/>
      <w:jc w:val="center"/>
    </w:pPr>
    <w:rPr>
      <w:rFonts w:eastAsia="MingLiU"/>
      <w:kern w:val="0"/>
      <w:sz w:val="20"/>
      <w:szCs w:val="20"/>
      <w:lang w:eastAsia="zh-TW"/>
    </w:rPr>
  </w:style>
  <w:style w:type="paragraph" w:styleId="4">
    <w:name w:val="Body Text Indent"/>
    <w:basedOn w:val="1"/>
    <w:qFormat/>
    <w:uiPriority w:val="0"/>
    <w:pPr>
      <w:spacing w:after="120"/>
      <w:ind w:firstLine="408"/>
    </w:pPr>
    <w:rPr>
      <w:rFonts w:ascii="宋体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wor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2010</Words>
  <Characters>5475</Characters>
  <Lines>46</Lines>
  <Paragraphs>13</Paragraphs>
  <TotalTime>8</TotalTime>
  <ScaleCrop>false</ScaleCrop>
  <LinksUpToDate>false</LinksUpToDate>
  <CharactersWithSpaces>6290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2018-11-01T09:57:00Z</dcterms:created>
  <dc:creator>深蓝</dc:creator>
  <cp:lastModifiedBy>beibei.chen</cp:lastModifiedBy>
  <cp:lastPrinted>2018-08-15T04:12:00Z</cp:lastPrinted>
  <dcterms:modified xsi:type="dcterms:W3CDTF">2022-03-21T08:42:34Z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4E93F84B629E454AB7A9353ADCB237C5</vt:lpwstr>
  </property>
</Properties>
</file>